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34D" w:rsidRPr="003E5292" w:rsidRDefault="007C7C30" w:rsidP="007C7C30">
      <w:pPr>
        <w:spacing w:after="120" w:line="240" w:lineRule="auto"/>
        <w:jc w:val="center"/>
        <w:rPr>
          <w:rFonts w:ascii="Arial" w:hAnsi="Arial" w:cs="Arial"/>
          <w:b/>
          <w:sz w:val="28"/>
        </w:rPr>
      </w:pPr>
      <w:r>
        <w:rPr>
          <w:rFonts w:ascii="Arial" w:hAnsi="Arial" w:cs="Arial"/>
          <w:b/>
          <w:sz w:val="28"/>
        </w:rPr>
        <w:t>S</w:t>
      </w:r>
      <w:bookmarkStart w:id="0" w:name="_GoBack"/>
      <w:bookmarkEnd w:id="0"/>
      <w:r w:rsidR="00FB7713">
        <w:rPr>
          <w:rFonts w:ascii="Arial" w:hAnsi="Arial" w:cs="Arial"/>
          <w:b/>
          <w:sz w:val="28"/>
        </w:rPr>
        <w:t>trategy for</w:t>
      </w:r>
      <w:r w:rsidR="00FD3A80" w:rsidRPr="003E5292">
        <w:rPr>
          <w:rFonts w:ascii="Arial" w:hAnsi="Arial" w:cs="Arial"/>
          <w:b/>
          <w:sz w:val="28"/>
        </w:rPr>
        <w:t xml:space="preserve"> ENG </w:t>
      </w:r>
      <w:r w:rsidR="005F1A21">
        <w:rPr>
          <w:rFonts w:ascii="Arial" w:hAnsi="Arial" w:cs="Arial"/>
          <w:b/>
          <w:sz w:val="28"/>
        </w:rPr>
        <w:t xml:space="preserve">WG2 </w:t>
      </w:r>
      <w:r w:rsidR="00FD3A80" w:rsidRPr="003E5292">
        <w:rPr>
          <w:rFonts w:ascii="Arial" w:hAnsi="Arial" w:cs="Arial"/>
          <w:b/>
          <w:sz w:val="28"/>
        </w:rPr>
        <w:t>Task Group 4 (</w:t>
      </w:r>
      <w:r w:rsidR="003B4D4B">
        <w:rPr>
          <w:rFonts w:ascii="Arial" w:hAnsi="Arial" w:cs="Arial"/>
          <w:b/>
          <w:sz w:val="28"/>
        </w:rPr>
        <w:t xml:space="preserve">formerly </w:t>
      </w:r>
      <w:r w:rsidR="00FD3A80" w:rsidRPr="003E5292">
        <w:rPr>
          <w:rFonts w:ascii="Arial" w:hAnsi="Arial" w:cs="Arial"/>
          <w:b/>
          <w:sz w:val="28"/>
        </w:rPr>
        <w:t>Heritage</w:t>
      </w:r>
      <w:r w:rsidR="003B4D4B">
        <w:rPr>
          <w:rFonts w:ascii="Arial" w:hAnsi="Arial" w:cs="Arial"/>
          <w:b/>
          <w:sz w:val="28"/>
        </w:rPr>
        <w:t xml:space="preserve"> Forum</w:t>
      </w:r>
      <w:r w:rsidR="00FD3A80" w:rsidRPr="003E5292">
        <w:rPr>
          <w:rFonts w:ascii="Arial" w:hAnsi="Arial" w:cs="Arial"/>
          <w:b/>
          <w:sz w:val="28"/>
        </w:rPr>
        <w:t>)</w:t>
      </w:r>
    </w:p>
    <w:p w:rsidR="00FD3A80" w:rsidRPr="0056361D" w:rsidRDefault="005A7B06" w:rsidP="00A268C9">
      <w:pPr>
        <w:spacing w:after="120" w:line="240" w:lineRule="auto"/>
        <w:rPr>
          <w:rFonts w:ascii="Arial" w:hAnsi="Arial" w:cs="Arial"/>
          <w:sz w:val="20"/>
        </w:rPr>
      </w:pPr>
      <w:r>
        <w:rPr>
          <w:rFonts w:ascii="Arial" w:hAnsi="Arial" w:cs="Arial"/>
          <w:sz w:val="20"/>
        </w:rPr>
        <w:t xml:space="preserve">v1: </w:t>
      </w:r>
      <w:r w:rsidR="00D36DD5">
        <w:rPr>
          <w:rFonts w:ascii="Arial" w:hAnsi="Arial" w:cs="Arial"/>
          <w:sz w:val="20"/>
        </w:rPr>
        <w:t>12 October</w:t>
      </w:r>
      <w:r>
        <w:rPr>
          <w:rFonts w:ascii="Arial" w:hAnsi="Arial" w:cs="Arial"/>
          <w:sz w:val="20"/>
        </w:rPr>
        <w:t xml:space="preserve"> 2016</w:t>
      </w:r>
    </w:p>
    <w:p w:rsidR="0056361D" w:rsidRDefault="0056361D" w:rsidP="00A268C9">
      <w:pPr>
        <w:spacing w:after="120" w:line="240" w:lineRule="auto"/>
        <w:rPr>
          <w:rFonts w:ascii="Arial" w:hAnsi="Arial" w:cs="Arial"/>
        </w:rPr>
      </w:pPr>
    </w:p>
    <w:p w:rsidR="003E5292" w:rsidRPr="0094342B" w:rsidRDefault="003E5292" w:rsidP="00A268C9">
      <w:pPr>
        <w:spacing w:after="120" w:line="240" w:lineRule="auto"/>
        <w:rPr>
          <w:rFonts w:ascii="Arial" w:hAnsi="Arial" w:cs="Arial"/>
          <w:b/>
          <w:sz w:val="24"/>
        </w:rPr>
      </w:pPr>
      <w:r w:rsidRPr="0094342B">
        <w:rPr>
          <w:rFonts w:ascii="Arial" w:hAnsi="Arial" w:cs="Arial"/>
          <w:b/>
          <w:sz w:val="24"/>
        </w:rPr>
        <w:t>Moving forward</w:t>
      </w:r>
    </w:p>
    <w:p w:rsidR="00FD3A80" w:rsidRDefault="00FD3A80" w:rsidP="00A268C9">
      <w:pPr>
        <w:spacing w:after="120" w:line="240" w:lineRule="auto"/>
        <w:rPr>
          <w:rFonts w:ascii="Arial" w:hAnsi="Arial" w:cs="Arial"/>
        </w:rPr>
      </w:pPr>
      <w:r>
        <w:rPr>
          <w:rFonts w:ascii="Arial" w:hAnsi="Arial" w:cs="Arial"/>
        </w:rPr>
        <w:t>The group that convenes twice annually to discuss lighthouse heritage and conservation as part of ENG has recently been changed from the loosely-constituted ‘Heritage Forum’ to ENG Task Group 4, intended to integrate itself into the ENG work plan</w:t>
      </w:r>
      <w:r w:rsidR="002C76B3">
        <w:rPr>
          <w:rFonts w:ascii="Arial" w:hAnsi="Arial" w:cs="Arial"/>
        </w:rPr>
        <w:t xml:space="preserve"> by adopting a task-based set-up</w:t>
      </w:r>
      <w:r>
        <w:rPr>
          <w:rFonts w:ascii="Arial" w:hAnsi="Arial" w:cs="Arial"/>
        </w:rPr>
        <w:t>.</w:t>
      </w:r>
    </w:p>
    <w:p w:rsidR="00FD3A80" w:rsidRDefault="00FD3A80" w:rsidP="00A268C9">
      <w:pPr>
        <w:spacing w:after="120" w:line="240" w:lineRule="auto"/>
        <w:rPr>
          <w:rFonts w:ascii="Arial" w:hAnsi="Arial" w:cs="Arial"/>
        </w:rPr>
      </w:pPr>
      <w:r>
        <w:rPr>
          <w:rFonts w:ascii="Arial" w:hAnsi="Arial" w:cs="Arial"/>
        </w:rPr>
        <w:t xml:space="preserve">As a result of </w:t>
      </w:r>
      <w:r w:rsidR="002C76B3">
        <w:rPr>
          <w:rFonts w:ascii="Arial" w:hAnsi="Arial" w:cs="Arial"/>
        </w:rPr>
        <w:t xml:space="preserve">member retirements, </w:t>
      </w:r>
      <w:r>
        <w:rPr>
          <w:rFonts w:ascii="Arial" w:hAnsi="Arial" w:cs="Arial"/>
        </w:rPr>
        <w:t>declining attendance figures</w:t>
      </w:r>
      <w:r w:rsidR="002C76B3">
        <w:rPr>
          <w:rFonts w:ascii="Arial" w:hAnsi="Arial" w:cs="Arial"/>
        </w:rPr>
        <w:t xml:space="preserve"> and the aforementioned change to the group’s work setup, it seems appropriate to review the following aspects of the group’s involvement with the wider IALA framework:-</w:t>
      </w:r>
    </w:p>
    <w:p w:rsidR="0078501C" w:rsidRDefault="0078501C" w:rsidP="00A268C9">
      <w:pPr>
        <w:spacing w:after="120" w:line="240" w:lineRule="auto"/>
        <w:rPr>
          <w:rFonts w:ascii="Arial" w:hAnsi="Arial" w:cs="Arial"/>
        </w:rPr>
      </w:pPr>
    </w:p>
    <w:p w:rsidR="002C76B3" w:rsidRPr="0094342B" w:rsidRDefault="002C76B3" w:rsidP="00A268C9">
      <w:pPr>
        <w:pStyle w:val="ListParagraph"/>
        <w:numPr>
          <w:ilvl w:val="0"/>
          <w:numId w:val="1"/>
        </w:numPr>
        <w:spacing w:after="120" w:line="240" w:lineRule="auto"/>
        <w:contextualSpacing w:val="0"/>
        <w:rPr>
          <w:rFonts w:ascii="Arial" w:hAnsi="Arial" w:cs="Arial"/>
          <w:b/>
        </w:rPr>
      </w:pPr>
      <w:r w:rsidRPr="0094342B">
        <w:rPr>
          <w:rFonts w:ascii="Arial" w:hAnsi="Arial" w:cs="Arial"/>
          <w:b/>
        </w:rPr>
        <w:t xml:space="preserve">Attendance: </w:t>
      </w:r>
    </w:p>
    <w:p w:rsidR="002C76B3" w:rsidRPr="000B415B" w:rsidRDefault="002C76B3" w:rsidP="00A268C9">
      <w:pPr>
        <w:pStyle w:val="ListParagraph"/>
        <w:numPr>
          <w:ilvl w:val="1"/>
          <w:numId w:val="1"/>
        </w:numPr>
        <w:spacing w:after="120" w:line="240" w:lineRule="auto"/>
        <w:contextualSpacing w:val="0"/>
        <w:rPr>
          <w:rFonts w:ascii="Arial" w:hAnsi="Arial" w:cs="Arial"/>
        </w:rPr>
      </w:pPr>
      <w:r w:rsidRPr="000B415B">
        <w:rPr>
          <w:rFonts w:ascii="Arial" w:hAnsi="Arial" w:cs="Arial"/>
        </w:rPr>
        <w:t>Minimum attendance figure for sessions; what happens if minimum not met?</w:t>
      </w:r>
    </w:p>
    <w:p w:rsidR="0094342B" w:rsidRPr="000B415B" w:rsidRDefault="00DE0DF8" w:rsidP="00A268C9">
      <w:pPr>
        <w:pStyle w:val="ListParagraph"/>
        <w:spacing w:after="120" w:line="240" w:lineRule="auto"/>
        <w:ind w:left="1440"/>
        <w:contextualSpacing w:val="0"/>
        <w:rPr>
          <w:rFonts w:ascii="Arial" w:hAnsi="Arial" w:cs="Arial"/>
        </w:rPr>
      </w:pPr>
      <w:r w:rsidRPr="000B415B">
        <w:rPr>
          <w:rFonts w:ascii="Arial" w:hAnsi="Arial" w:cs="Arial"/>
        </w:rPr>
        <w:t>M</w:t>
      </w:r>
      <w:r w:rsidR="0094342B" w:rsidRPr="000B415B">
        <w:rPr>
          <w:rFonts w:ascii="Arial" w:hAnsi="Arial" w:cs="Arial"/>
        </w:rPr>
        <w:t>inimum attendance figure:</w:t>
      </w:r>
      <w:r w:rsidRPr="000B415B">
        <w:rPr>
          <w:rFonts w:ascii="Arial" w:hAnsi="Arial" w:cs="Arial"/>
        </w:rPr>
        <w:t xml:space="preserve"> six for short-medium term; for longer term, the group should be operating with at least 12 people.</w:t>
      </w:r>
    </w:p>
    <w:p w:rsidR="005A7B06" w:rsidRPr="000B415B" w:rsidRDefault="005A7B06" w:rsidP="00A268C9">
      <w:pPr>
        <w:pStyle w:val="ListParagraph"/>
        <w:spacing w:after="120" w:line="240" w:lineRule="auto"/>
        <w:ind w:left="1440"/>
        <w:contextualSpacing w:val="0"/>
        <w:rPr>
          <w:rFonts w:ascii="Arial" w:hAnsi="Arial" w:cs="Arial"/>
        </w:rPr>
      </w:pPr>
      <w:r w:rsidRPr="000B415B">
        <w:rPr>
          <w:rFonts w:ascii="Arial" w:hAnsi="Arial" w:cs="Arial"/>
        </w:rPr>
        <w:t>If figure not met, continue work as desktop exercise (intersession</w:t>
      </w:r>
      <w:r w:rsidR="00FB7713" w:rsidRPr="000B415B">
        <w:rPr>
          <w:rFonts w:ascii="Arial" w:hAnsi="Arial" w:cs="Arial"/>
        </w:rPr>
        <w:t>al</w:t>
      </w:r>
      <w:r w:rsidRPr="000B415B">
        <w:rPr>
          <w:rFonts w:ascii="Arial" w:hAnsi="Arial" w:cs="Arial"/>
        </w:rPr>
        <w:t>) or defer until next committee meeting.</w:t>
      </w:r>
    </w:p>
    <w:p w:rsidR="0094342B" w:rsidRPr="000B415B" w:rsidRDefault="00DE0DF8" w:rsidP="00A268C9">
      <w:pPr>
        <w:pStyle w:val="ListParagraph"/>
        <w:spacing w:after="120" w:line="240" w:lineRule="auto"/>
        <w:ind w:left="1440"/>
        <w:contextualSpacing w:val="0"/>
        <w:rPr>
          <w:rFonts w:ascii="Arial" w:hAnsi="Arial" w:cs="Arial"/>
        </w:rPr>
      </w:pPr>
      <w:r w:rsidRPr="000B415B">
        <w:rPr>
          <w:rFonts w:ascii="Arial" w:hAnsi="Arial" w:cs="Arial"/>
        </w:rPr>
        <w:t>Alternative attendance options</w:t>
      </w:r>
      <w:r w:rsidR="0094342B" w:rsidRPr="000B415B">
        <w:rPr>
          <w:rFonts w:ascii="Arial" w:hAnsi="Arial" w:cs="Arial"/>
        </w:rPr>
        <w:t xml:space="preserve">: </w:t>
      </w:r>
    </w:p>
    <w:p w:rsidR="00A268C9" w:rsidRPr="000B415B" w:rsidRDefault="00405050" w:rsidP="00A268C9">
      <w:pPr>
        <w:pStyle w:val="ListParagraph"/>
        <w:numPr>
          <w:ilvl w:val="0"/>
          <w:numId w:val="2"/>
        </w:numPr>
        <w:spacing w:after="120" w:line="240" w:lineRule="auto"/>
        <w:contextualSpacing w:val="0"/>
        <w:rPr>
          <w:rFonts w:ascii="Arial" w:hAnsi="Arial" w:cs="Arial"/>
        </w:rPr>
      </w:pPr>
      <w:r w:rsidRPr="000B415B">
        <w:rPr>
          <w:rFonts w:ascii="Arial" w:hAnsi="Arial" w:cs="Arial"/>
        </w:rPr>
        <w:t>Make use of virtual conferencing facilities such as Skype if members cannot attend twice-yearly committee meetings</w:t>
      </w:r>
    </w:p>
    <w:p w:rsidR="00A268C9" w:rsidRPr="000B415B" w:rsidRDefault="00405050" w:rsidP="00405050">
      <w:pPr>
        <w:pStyle w:val="ListParagraph"/>
        <w:numPr>
          <w:ilvl w:val="0"/>
          <w:numId w:val="2"/>
        </w:numPr>
        <w:spacing w:after="120" w:line="240" w:lineRule="auto"/>
        <w:contextualSpacing w:val="0"/>
        <w:rPr>
          <w:rFonts w:ascii="Arial" w:hAnsi="Arial" w:cs="Arial"/>
        </w:rPr>
      </w:pPr>
      <w:r w:rsidRPr="000B415B">
        <w:rPr>
          <w:rFonts w:ascii="Arial" w:hAnsi="Arial" w:cs="Arial"/>
        </w:rPr>
        <w:t xml:space="preserve">Make use of file sharing systems, such as </w:t>
      </w:r>
      <w:hyperlink r:id="rId7" w:history="1">
        <w:r w:rsidRPr="000B415B">
          <w:rPr>
            <w:rStyle w:val="Hyperlink"/>
            <w:rFonts w:ascii="Arial" w:hAnsi="Arial" w:cs="Arial"/>
            <w:color w:val="auto"/>
          </w:rPr>
          <w:t>http://www.iala-aism.org/file-sharing/</w:t>
        </w:r>
      </w:hyperlink>
      <w:r w:rsidRPr="000B415B">
        <w:rPr>
          <w:rFonts w:ascii="Arial" w:hAnsi="Arial" w:cs="Arial"/>
        </w:rPr>
        <w:t xml:space="preserve"> </w:t>
      </w:r>
    </w:p>
    <w:p w:rsidR="00A268C9" w:rsidRPr="000B415B" w:rsidRDefault="00A268C9" w:rsidP="000B415B">
      <w:pPr>
        <w:pStyle w:val="ListParagraph"/>
        <w:spacing w:after="120" w:line="240" w:lineRule="auto"/>
        <w:ind w:left="2880" w:firstLine="720"/>
        <w:contextualSpacing w:val="0"/>
        <w:rPr>
          <w:rFonts w:ascii="Arial" w:hAnsi="Arial" w:cs="Arial"/>
        </w:rPr>
      </w:pPr>
    </w:p>
    <w:p w:rsidR="002C76B3" w:rsidRPr="000B415B" w:rsidRDefault="002C76B3" w:rsidP="00A268C9">
      <w:pPr>
        <w:pStyle w:val="ListParagraph"/>
        <w:numPr>
          <w:ilvl w:val="1"/>
          <w:numId w:val="1"/>
        </w:numPr>
        <w:spacing w:after="120" w:line="240" w:lineRule="auto"/>
        <w:contextualSpacing w:val="0"/>
        <w:rPr>
          <w:rFonts w:ascii="Arial" w:hAnsi="Arial" w:cs="Arial"/>
        </w:rPr>
      </w:pPr>
      <w:r w:rsidRPr="000B415B">
        <w:rPr>
          <w:rFonts w:ascii="Arial" w:hAnsi="Arial" w:cs="Arial"/>
        </w:rPr>
        <w:t xml:space="preserve">Recruitment; </w:t>
      </w:r>
      <w:r w:rsidR="00081F54" w:rsidRPr="000B415B">
        <w:rPr>
          <w:rFonts w:ascii="Arial" w:hAnsi="Arial" w:cs="Arial"/>
        </w:rPr>
        <w:t xml:space="preserve">e.g. </w:t>
      </w:r>
      <w:r w:rsidRPr="000B415B">
        <w:rPr>
          <w:rFonts w:ascii="Arial" w:hAnsi="Arial" w:cs="Arial"/>
        </w:rPr>
        <w:t xml:space="preserve">via Council; members propose relevant bodies to be invited on ad hoc or </w:t>
      </w:r>
      <w:r w:rsidR="00081F54" w:rsidRPr="000B415B">
        <w:rPr>
          <w:rFonts w:ascii="Arial" w:hAnsi="Arial" w:cs="Arial"/>
        </w:rPr>
        <w:t>ongoing</w:t>
      </w:r>
      <w:r w:rsidRPr="000B415B">
        <w:rPr>
          <w:rFonts w:ascii="Arial" w:hAnsi="Arial" w:cs="Arial"/>
        </w:rPr>
        <w:t xml:space="preserve"> basis?</w:t>
      </w:r>
    </w:p>
    <w:p w:rsidR="0094342B" w:rsidRPr="000B415B" w:rsidRDefault="00DE0DF8" w:rsidP="00A268C9">
      <w:pPr>
        <w:pStyle w:val="ListParagraph"/>
        <w:spacing w:after="120" w:line="240" w:lineRule="auto"/>
        <w:ind w:left="1440"/>
        <w:contextualSpacing w:val="0"/>
        <w:rPr>
          <w:rFonts w:ascii="Arial" w:hAnsi="Arial" w:cs="Arial"/>
        </w:rPr>
      </w:pPr>
      <w:r w:rsidRPr="000B415B">
        <w:rPr>
          <w:rFonts w:ascii="Arial" w:hAnsi="Arial" w:cs="Arial"/>
        </w:rPr>
        <w:t>R</w:t>
      </w:r>
      <w:r w:rsidR="0094342B" w:rsidRPr="000B415B">
        <w:rPr>
          <w:rFonts w:ascii="Arial" w:hAnsi="Arial" w:cs="Arial"/>
        </w:rPr>
        <w:t>ecruitment</w:t>
      </w:r>
      <w:r w:rsidRPr="000B415B">
        <w:rPr>
          <w:rFonts w:ascii="Arial" w:hAnsi="Arial" w:cs="Arial"/>
        </w:rPr>
        <w:t xml:space="preserve"> via email invitation to interested parties.</w:t>
      </w:r>
    </w:p>
    <w:p w:rsidR="0094342B" w:rsidRPr="000B415B" w:rsidRDefault="0094342B" w:rsidP="00A268C9">
      <w:pPr>
        <w:pStyle w:val="ListParagraph"/>
        <w:spacing w:after="120" w:line="240" w:lineRule="auto"/>
        <w:ind w:left="1440"/>
        <w:contextualSpacing w:val="0"/>
        <w:rPr>
          <w:rFonts w:ascii="Arial" w:hAnsi="Arial" w:cs="Arial"/>
        </w:rPr>
      </w:pPr>
      <w:r w:rsidRPr="000B415B">
        <w:rPr>
          <w:rFonts w:ascii="Arial" w:hAnsi="Arial" w:cs="Arial"/>
        </w:rPr>
        <w:t>Suggest relevant bodies to consider inviting to TG4</w:t>
      </w:r>
      <w:r w:rsidR="00D40F2E" w:rsidRPr="000B415B">
        <w:rPr>
          <w:rFonts w:ascii="Arial" w:hAnsi="Arial" w:cs="Arial"/>
        </w:rPr>
        <w:t xml:space="preserve"> on guest basis</w:t>
      </w:r>
      <w:r w:rsidR="000B415B">
        <w:rPr>
          <w:rFonts w:ascii="Arial" w:hAnsi="Arial" w:cs="Arial"/>
        </w:rPr>
        <w:t>.</w:t>
      </w:r>
    </w:p>
    <w:p w:rsidR="002C76B3" w:rsidRPr="0094342B" w:rsidRDefault="002C76B3" w:rsidP="00A268C9">
      <w:pPr>
        <w:pStyle w:val="ListParagraph"/>
        <w:numPr>
          <w:ilvl w:val="0"/>
          <w:numId w:val="1"/>
        </w:numPr>
        <w:spacing w:after="120" w:line="240" w:lineRule="auto"/>
        <w:contextualSpacing w:val="0"/>
        <w:rPr>
          <w:rFonts w:ascii="Arial" w:hAnsi="Arial" w:cs="Arial"/>
          <w:b/>
        </w:rPr>
      </w:pPr>
      <w:r w:rsidRPr="0094342B">
        <w:rPr>
          <w:rFonts w:ascii="Arial" w:hAnsi="Arial" w:cs="Arial"/>
          <w:b/>
        </w:rPr>
        <w:t>ENG integration</w:t>
      </w:r>
    </w:p>
    <w:p w:rsidR="00A23AB3" w:rsidRPr="000B415B" w:rsidRDefault="0078501C" w:rsidP="00A268C9">
      <w:pPr>
        <w:pStyle w:val="ListParagraph"/>
        <w:numPr>
          <w:ilvl w:val="1"/>
          <w:numId w:val="1"/>
        </w:numPr>
        <w:spacing w:after="120" w:line="240" w:lineRule="auto"/>
        <w:contextualSpacing w:val="0"/>
        <w:rPr>
          <w:rFonts w:ascii="Arial" w:hAnsi="Arial" w:cs="Arial"/>
        </w:rPr>
      </w:pPr>
      <w:r>
        <w:rPr>
          <w:rFonts w:ascii="Arial" w:hAnsi="Arial" w:cs="Arial"/>
        </w:rPr>
        <w:t xml:space="preserve">The group </w:t>
      </w:r>
      <w:r w:rsidR="000B415B">
        <w:rPr>
          <w:rFonts w:ascii="Arial" w:hAnsi="Arial" w:cs="Arial"/>
        </w:rPr>
        <w:t>will actively</w:t>
      </w:r>
      <w:r>
        <w:rPr>
          <w:rFonts w:ascii="Arial" w:hAnsi="Arial" w:cs="Arial"/>
        </w:rPr>
        <w:t xml:space="preserve"> consider its long-term involvement with</w:t>
      </w:r>
      <w:r w:rsidR="00A7150F">
        <w:rPr>
          <w:rFonts w:ascii="Arial" w:hAnsi="Arial" w:cs="Arial"/>
        </w:rPr>
        <w:t>in</w:t>
      </w:r>
      <w:r>
        <w:rPr>
          <w:rFonts w:ascii="Arial" w:hAnsi="Arial" w:cs="Arial"/>
        </w:rPr>
        <w:t xml:space="preserve"> </w:t>
      </w:r>
      <w:r w:rsidR="0075174E">
        <w:rPr>
          <w:rFonts w:ascii="Arial" w:hAnsi="Arial" w:cs="Arial"/>
        </w:rPr>
        <w:t>ENG</w:t>
      </w:r>
      <w:r w:rsidR="00A7150F">
        <w:rPr>
          <w:rFonts w:ascii="Arial" w:hAnsi="Arial" w:cs="Arial"/>
        </w:rPr>
        <w:t xml:space="preserve"> and </w:t>
      </w:r>
      <w:r w:rsidR="00A7150F" w:rsidRPr="000B415B">
        <w:rPr>
          <w:rFonts w:ascii="Arial" w:hAnsi="Arial" w:cs="Arial"/>
        </w:rPr>
        <w:t>within IALA</w:t>
      </w:r>
      <w:r w:rsidR="0075174E" w:rsidRPr="000B415B">
        <w:rPr>
          <w:rFonts w:ascii="Arial" w:hAnsi="Arial" w:cs="Arial"/>
        </w:rPr>
        <w:t xml:space="preserve">. </w:t>
      </w:r>
    </w:p>
    <w:p w:rsidR="0094342B" w:rsidRPr="000B415B" w:rsidRDefault="000B415B" w:rsidP="00A268C9">
      <w:pPr>
        <w:spacing w:after="120" w:line="240" w:lineRule="auto"/>
        <w:ind w:left="1440"/>
        <w:rPr>
          <w:rFonts w:ascii="Arial" w:hAnsi="Arial" w:cs="Arial"/>
        </w:rPr>
      </w:pPr>
      <w:r>
        <w:rPr>
          <w:rFonts w:ascii="Arial" w:hAnsi="Arial" w:cs="Arial"/>
        </w:rPr>
        <w:t>L</w:t>
      </w:r>
      <w:r w:rsidR="0094342B" w:rsidRPr="000B415B">
        <w:rPr>
          <w:rFonts w:ascii="Arial" w:hAnsi="Arial" w:cs="Arial"/>
        </w:rPr>
        <w:t>ong-term goals for TG4:</w:t>
      </w:r>
    </w:p>
    <w:p w:rsidR="00F80982" w:rsidRPr="000B415B" w:rsidRDefault="00FA441E" w:rsidP="00EF2E81">
      <w:pPr>
        <w:pStyle w:val="ListParagraph"/>
        <w:numPr>
          <w:ilvl w:val="0"/>
          <w:numId w:val="6"/>
        </w:numPr>
        <w:spacing w:after="120" w:line="240" w:lineRule="auto"/>
        <w:contextualSpacing w:val="0"/>
        <w:rPr>
          <w:rFonts w:ascii="Arial" w:hAnsi="Arial" w:cs="Arial"/>
        </w:rPr>
      </w:pPr>
      <w:r w:rsidRPr="000B415B">
        <w:rPr>
          <w:rFonts w:ascii="Arial" w:hAnsi="Arial" w:cs="Arial"/>
        </w:rPr>
        <w:t>Draft and maintain</w:t>
      </w:r>
      <w:r w:rsidR="00DE182F" w:rsidRPr="000B415B">
        <w:rPr>
          <w:rFonts w:ascii="Arial" w:hAnsi="Arial" w:cs="Arial"/>
        </w:rPr>
        <w:t xml:space="preserve"> a </w:t>
      </w:r>
      <w:r w:rsidRPr="000B415B">
        <w:rPr>
          <w:rFonts w:ascii="Arial" w:hAnsi="Arial" w:cs="Arial"/>
        </w:rPr>
        <w:t xml:space="preserve">Heritage Checklist </w:t>
      </w:r>
      <w:r w:rsidR="00DE182F" w:rsidRPr="000B415B">
        <w:rPr>
          <w:rFonts w:ascii="Arial" w:hAnsi="Arial" w:cs="Arial"/>
        </w:rPr>
        <w:t>for site and/or area operators (Level 2) and managers (Level 1) as a guide to managing a historical site, which would cover minimum viable aspects of conservation</w:t>
      </w:r>
      <w:r w:rsidR="0046448E" w:rsidRPr="000B415B">
        <w:rPr>
          <w:rFonts w:ascii="Arial" w:hAnsi="Arial" w:cs="Arial"/>
        </w:rPr>
        <w:t xml:space="preserve"> (including basic inspection guidelines)</w:t>
      </w:r>
      <w:r w:rsidR="00DE182F" w:rsidRPr="000B415B">
        <w:rPr>
          <w:rFonts w:ascii="Arial" w:hAnsi="Arial" w:cs="Arial"/>
        </w:rPr>
        <w:t>, physical access (i.e. health and safety</w:t>
      </w:r>
      <w:r w:rsidR="0046448E" w:rsidRPr="000B415B">
        <w:rPr>
          <w:rFonts w:ascii="Arial" w:hAnsi="Arial" w:cs="Arial"/>
        </w:rPr>
        <w:t>, risk assessments</w:t>
      </w:r>
      <w:r w:rsidR="00DE182F" w:rsidRPr="000B415B">
        <w:rPr>
          <w:rFonts w:ascii="Arial" w:hAnsi="Arial" w:cs="Arial"/>
        </w:rPr>
        <w:t xml:space="preserve">), </w:t>
      </w:r>
      <w:r w:rsidR="0046448E" w:rsidRPr="000B415B">
        <w:rPr>
          <w:rFonts w:ascii="Arial" w:hAnsi="Arial" w:cs="Arial"/>
        </w:rPr>
        <w:t>technological assessments (including checking optics and machinery), and cultural and educational guidelines for tourism and community use (including best practice for site interpretation</w:t>
      </w:r>
      <w:r w:rsidR="004E19F2" w:rsidRPr="000B415B">
        <w:rPr>
          <w:rFonts w:ascii="Arial" w:hAnsi="Arial" w:cs="Arial"/>
        </w:rPr>
        <w:t>, maintaining historical documentation</w:t>
      </w:r>
      <w:r w:rsidR="0046448E" w:rsidRPr="000B415B">
        <w:rPr>
          <w:rFonts w:ascii="Arial" w:hAnsi="Arial" w:cs="Arial"/>
        </w:rPr>
        <w:t>); this can include references to existing guidelines and case studies.</w:t>
      </w:r>
    </w:p>
    <w:p w:rsidR="0046448E" w:rsidRPr="000B415B" w:rsidRDefault="0046448E" w:rsidP="0046448E">
      <w:pPr>
        <w:pStyle w:val="ListParagraph"/>
        <w:spacing w:after="120" w:line="240" w:lineRule="auto"/>
        <w:ind w:left="2880"/>
        <w:contextualSpacing w:val="0"/>
        <w:rPr>
          <w:rFonts w:ascii="Arial" w:hAnsi="Arial" w:cs="Arial"/>
        </w:rPr>
      </w:pPr>
      <w:r w:rsidRPr="000B415B">
        <w:rPr>
          <w:rFonts w:ascii="Arial" w:hAnsi="Arial" w:cs="Arial"/>
        </w:rPr>
        <w:t xml:space="preserve">This checklist could </w:t>
      </w:r>
      <w:r w:rsidR="006475D5" w:rsidRPr="000B415B">
        <w:rPr>
          <w:rFonts w:ascii="Arial" w:hAnsi="Arial" w:cs="Arial"/>
        </w:rPr>
        <w:t>eventually integrate</w:t>
      </w:r>
      <w:r w:rsidRPr="000B415B">
        <w:rPr>
          <w:rFonts w:ascii="Arial" w:hAnsi="Arial" w:cs="Arial"/>
        </w:rPr>
        <w:t xml:space="preserve"> with the work of the IALA WWA as a resource for site/area operators and managers with limited resources and training.</w:t>
      </w:r>
    </w:p>
    <w:p w:rsidR="00FA441E" w:rsidRPr="000B415B" w:rsidRDefault="00FA441E" w:rsidP="00FA441E">
      <w:pPr>
        <w:pStyle w:val="ListParagraph"/>
        <w:numPr>
          <w:ilvl w:val="0"/>
          <w:numId w:val="6"/>
        </w:numPr>
        <w:spacing w:after="120" w:line="240" w:lineRule="auto"/>
        <w:contextualSpacing w:val="0"/>
        <w:rPr>
          <w:rFonts w:ascii="Arial" w:hAnsi="Arial" w:cs="Arial"/>
        </w:rPr>
      </w:pPr>
      <w:r w:rsidRPr="000B415B">
        <w:rPr>
          <w:rFonts w:ascii="Arial" w:hAnsi="Arial" w:cs="Arial"/>
        </w:rPr>
        <w:t xml:space="preserve">Consider drafting criteria for minimum viable artefact and archive record catalogues, using standardised documentation elements </w:t>
      </w:r>
      <w:r w:rsidRPr="000B415B">
        <w:rPr>
          <w:rFonts w:ascii="Arial" w:hAnsi="Arial" w:cs="Arial"/>
        </w:rPr>
        <w:lastRenderedPageBreak/>
        <w:t>(such as Unique ID number, name, location stored, brief description, image)</w:t>
      </w:r>
    </w:p>
    <w:p w:rsidR="00FA441E" w:rsidRPr="000B415B" w:rsidRDefault="00FA441E" w:rsidP="00FA441E">
      <w:pPr>
        <w:pStyle w:val="ListParagraph"/>
        <w:numPr>
          <w:ilvl w:val="0"/>
          <w:numId w:val="6"/>
        </w:numPr>
        <w:spacing w:after="120" w:line="240" w:lineRule="auto"/>
        <w:contextualSpacing w:val="0"/>
        <w:rPr>
          <w:rFonts w:ascii="Arial" w:hAnsi="Arial" w:cs="Arial"/>
        </w:rPr>
      </w:pPr>
      <w:r w:rsidRPr="000B415B">
        <w:rPr>
          <w:rFonts w:ascii="Arial" w:hAnsi="Arial" w:cs="Arial"/>
        </w:rPr>
        <w:t xml:space="preserve">TG4 should be working on at least </w:t>
      </w:r>
      <w:r w:rsidR="00071EE5" w:rsidRPr="000B415B">
        <w:rPr>
          <w:rFonts w:ascii="Arial" w:hAnsi="Arial" w:cs="Arial"/>
        </w:rPr>
        <w:t>two t</w:t>
      </w:r>
      <w:r w:rsidRPr="000B415B">
        <w:rPr>
          <w:rFonts w:ascii="Arial" w:hAnsi="Arial" w:cs="Arial"/>
        </w:rPr>
        <w:t>asks at any one time;</w:t>
      </w:r>
    </w:p>
    <w:p w:rsidR="00FA441E" w:rsidRPr="000B415B" w:rsidRDefault="00FA441E" w:rsidP="00FA441E">
      <w:pPr>
        <w:pStyle w:val="ListParagraph"/>
        <w:numPr>
          <w:ilvl w:val="0"/>
          <w:numId w:val="6"/>
        </w:numPr>
        <w:spacing w:after="120" w:line="240" w:lineRule="auto"/>
        <w:contextualSpacing w:val="0"/>
        <w:rPr>
          <w:rFonts w:ascii="Arial" w:hAnsi="Arial" w:cs="Arial"/>
        </w:rPr>
      </w:pPr>
      <w:r w:rsidRPr="000B415B">
        <w:rPr>
          <w:rFonts w:ascii="Arial" w:hAnsi="Arial" w:cs="Arial"/>
        </w:rPr>
        <w:t>TG4 should have a regular attendance of at least 12 members;</w:t>
      </w:r>
    </w:p>
    <w:p w:rsidR="00F80982" w:rsidRDefault="00071EE5" w:rsidP="00EF2E81">
      <w:pPr>
        <w:pStyle w:val="ListParagraph"/>
        <w:numPr>
          <w:ilvl w:val="0"/>
          <w:numId w:val="6"/>
        </w:numPr>
        <w:spacing w:after="120" w:line="240" w:lineRule="auto"/>
        <w:contextualSpacing w:val="0"/>
        <w:rPr>
          <w:rFonts w:ascii="Arial" w:hAnsi="Arial" w:cs="Arial"/>
        </w:rPr>
      </w:pPr>
      <w:r w:rsidRPr="000B415B">
        <w:rPr>
          <w:rFonts w:ascii="Arial" w:hAnsi="Arial" w:cs="Arial"/>
        </w:rPr>
        <w:t>Management and review of the Conservation Manual</w:t>
      </w:r>
      <w:r w:rsidR="00071B82">
        <w:rPr>
          <w:rFonts w:ascii="Arial" w:hAnsi="Arial" w:cs="Arial"/>
        </w:rPr>
        <w:t>;</w:t>
      </w:r>
    </w:p>
    <w:p w:rsidR="00071B82" w:rsidRPr="00D36DD5" w:rsidRDefault="00071B82" w:rsidP="00071B82">
      <w:pPr>
        <w:pStyle w:val="ListParagraph"/>
        <w:numPr>
          <w:ilvl w:val="0"/>
          <w:numId w:val="6"/>
        </w:numPr>
        <w:spacing w:after="120" w:line="240" w:lineRule="auto"/>
        <w:contextualSpacing w:val="0"/>
        <w:rPr>
          <w:rFonts w:ascii="Arial" w:hAnsi="Arial" w:cs="Arial"/>
        </w:rPr>
      </w:pPr>
      <w:r w:rsidRPr="00D36DD5">
        <w:rPr>
          <w:rFonts w:ascii="Arial" w:hAnsi="Arial" w:cs="Arial"/>
        </w:rPr>
        <w:t>Run supervision on World Wide Academy module IALA WWA.L1.5 Historic Lighthouse Projects</w:t>
      </w:r>
      <w:r>
        <w:rPr>
          <w:rFonts w:ascii="Arial" w:hAnsi="Arial" w:cs="Arial"/>
        </w:rPr>
        <w:t>.</w:t>
      </w:r>
    </w:p>
    <w:p w:rsidR="00274703" w:rsidRPr="00F80982" w:rsidRDefault="00274703" w:rsidP="00274703">
      <w:pPr>
        <w:pStyle w:val="ListParagraph"/>
        <w:spacing w:after="120" w:line="240" w:lineRule="auto"/>
        <w:ind w:left="2880"/>
        <w:contextualSpacing w:val="0"/>
        <w:rPr>
          <w:rFonts w:ascii="Arial" w:hAnsi="Arial" w:cs="Arial"/>
          <w:color w:val="FF0000"/>
        </w:rPr>
      </w:pPr>
    </w:p>
    <w:p w:rsidR="00A23AB3" w:rsidRPr="00D36DD5" w:rsidRDefault="0075174E" w:rsidP="00A268C9">
      <w:pPr>
        <w:pStyle w:val="ListParagraph"/>
        <w:numPr>
          <w:ilvl w:val="1"/>
          <w:numId w:val="1"/>
        </w:numPr>
        <w:spacing w:after="120" w:line="240" w:lineRule="auto"/>
        <w:contextualSpacing w:val="0"/>
        <w:rPr>
          <w:rFonts w:ascii="Arial" w:hAnsi="Arial" w:cs="Arial"/>
        </w:rPr>
      </w:pPr>
      <w:r>
        <w:rPr>
          <w:rFonts w:ascii="Arial" w:hAnsi="Arial" w:cs="Arial"/>
        </w:rPr>
        <w:t xml:space="preserve">The group </w:t>
      </w:r>
      <w:r w:rsidR="000B415B" w:rsidRPr="00D36DD5">
        <w:rPr>
          <w:rFonts w:ascii="Arial" w:hAnsi="Arial" w:cs="Arial"/>
        </w:rPr>
        <w:t>will actively pursue</w:t>
      </w:r>
      <w:r w:rsidRPr="00D36DD5">
        <w:rPr>
          <w:rFonts w:ascii="Arial" w:hAnsi="Arial" w:cs="Arial"/>
        </w:rPr>
        <w:t xml:space="preserve"> </w:t>
      </w:r>
      <w:r w:rsidR="0078501C" w:rsidRPr="00D36DD5">
        <w:rPr>
          <w:rFonts w:ascii="Arial" w:hAnsi="Arial" w:cs="Arial"/>
        </w:rPr>
        <w:t>goals for better ENG integration</w:t>
      </w:r>
      <w:r w:rsidR="00A7150F" w:rsidRPr="00D36DD5">
        <w:rPr>
          <w:rFonts w:ascii="Arial" w:hAnsi="Arial" w:cs="Arial"/>
        </w:rPr>
        <w:t xml:space="preserve">; </w:t>
      </w:r>
    </w:p>
    <w:p w:rsidR="0094342B" w:rsidRPr="00D36DD5" w:rsidRDefault="000B415B" w:rsidP="00A268C9">
      <w:pPr>
        <w:spacing w:after="120" w:line="240" w:lineRule="auto"/>
        <w:ind w:left="1440"/>
        <w:rPr>
          <w:rFonts w:ascii="Arial" w:hAnsi="Arial" w:cs="Arial"/>
        </w:rPr>
      </w:pPr>
      <w:r w:rsidRPr="00D36DD5">
        <w:rPr>
          <w:rFonts w:ascii="Arial" w:hAnsi="Arial" w:cs="Arial"/>
        </w:rPr>
        <w:t>G</w:t>
      </w:r>
      <w:r w:rsidR="0094342B" w:rsidRPr="00D36DD5">
        <w:rPr>
          <w:rFonts w:ascii="Arial" w:hAnsi="Arial" w:cs="Arial"/>
        </w:rPr>
        <w:t>oals for better ENG integration:</w:t>
      </w:r>
    </w:p>
    <w:p w:rsidR="00F80982" w:rsidRPr="00D36DD5" w:rsidRDefault="002709EE" w:rsidP="00A268C9">
      <w:pPr>
        <w:pStyle w:val="ListParagraph"/>
        <w:numPr>
          <w:ilvl w:val="0"/>
          <w:numId w:val="3"/>
        </w:numPr>
        <w:spacing w:after="120" w:line="240" w:lineRule="auto"/>
        <w:contextualSpacing w:val="0"/>
        <w:rPr>
          <w:rFonts w:ascii="Arial" w:hAnsi="Arial" w:cs="Arial"/>
        </w:rPr>
      </w:pPr>
      <w:r w:rsidRPr="00D36DD5">
        <w:rPr>
          <w:rFonts w:ascii="Arial" w:hAnsi="Arial" w:cs="Arial"/>
        </w:rPr>
        <w:t>TG4 should be in a position to consult regularly with other Task Groups in ENG on relevant lighthouse heritage/conservation matters;</w:t>
      </w:r>
    </w:p>
    <w:p w:rsidR="00F80982" w:rsidRPr="00D36DD5" w:rsidRDefault="002709EE" w:rsidP="00A268C9">
      <w:pPr>
        <w:pStyle w:val="ListParagraph"/>
        <w:numPr>
          <w:ilvl w:val="0"/>
          <w:numId w:val="3"/>
        </w:numPr>
        <w:spacing w:after="120" w:line="240" w:lineRule="auto"/>
        <w:contextualSpacing w:val="0"/>
        <w:rPr>
          <w:rFonts w:ascii="Arial" w:hAnsi="Arial" w:cs="Arial"/>
        </w:rPr>
      </w:pPr>
      <w:r w:rsidRPr="00D36DD5">
        <w:rPr>
          <w:rFonts w:ascii="Arial" w:hAnsi="Arial" w:cs="Arial"/>
        </w:rPr>
        <w:t>TG4 should be in a position to schedule and</w:t>
      </w:r>
      <w:r w:rsidR="00E1010C" w:rsidRPr="00D36DD5">
        <w:rPr>
          <w:rFonts w:ascii="Arial" w:hAnsi="Arial" w:cs="Arial"/>
        </w:rPr>
        <w:t xml:space="preserve"> attract sufficient interest (50</w:t>
      </w:r>
      <w:r w:rsidRPr="00D36DD5">
        <w:rPr>
          <w:rFonts w:ascii="Arial" w:hAnsi="Arial" w:cs="Arial"/>
        </w:rPr>
        <w:t>+ attendance) in workshops/seminars with global relevance</w:t>
      </w:r>
      <w:r w:rsidR="0041198C" w:rsidRPr="00D36DD5">
        <w:rPr>
          <w:rFonts w:ascii="Arial" w:hAnsi="Arial" w:cs="Arial"/>
        </w:rPr>
        <w:t>;</w:t>
      </w:r>
    </w:p>
    <w:p w:rsidR="00F80982" w:rsidRPr="00D36DD5" w:rsidRDefault="00FA441E" w:rsidP="00A268C9">
      <w:pPr>
        <w:pStyle w:val="ListParagraph"/>
        <w:numPr>
          <w:ilvl w:val="0"/>
          <w:numId w:val="3"/>
        </w:numPr>
        <w:spacing w:after="120" w:line="240" w:lineRule="auto"/>
        <w:contextualSpacing w:val="0"/>
        <w:rPr>
          <w:rFonts w:ascii="Arial" w:hAnsi="Arial" w:cs="Arial"/>
        </w:rPr>
      </w:pPr>
      <w:r w:rsidRPr="00D36DD5">
        <w:rPr>
          <w:rFonts w:ascii="Arial" w:hAnsi="Arial" w:cs="Arial"/>
        </w:rPr>
        <w:t>TG4’s work on the proposed Heritage Checklist should invite contributions from other ENG groups and should in turn (once complete) be useful to other groups when considering engineering on and access to historically sensitive sites;</w:t>
      </w:r>
    </w:p>
    <w:p w:rsidR="00F80982" w:rsidRPr="0094342B" w:rsidRDefault="00F80982" w:rsidP="00A268C9">
      <w:pPr>
        <w:spacing w:after="120" w:line="240" w:lineRule="auto"/>
        <w:ind w:left="1440"/>
        <w:rPr>
          <w:rFonts w:ascii="Arial" w:hAnsi="Arial" w:cs="Arial"/>
          <w:color w:val="FF0000"/>
        </w:rPr>
      </w:pPr>
    </w:p>
    <w:p w:rsidR="00A23AB3" w:rsidRPr="00D36DD5" w:rsidRDefault="00A23AB3" w:rsidP="00A268C9">
      <w:pPr>
        <w:pStyle w:val="ListParagraph"/>
        <w:numPr>
          <w:ilvl w:val="1"/>
          <w:numId w:val="1"/>
        </w:numPr>
        <w:spacing w:after="120" w:line="240" w:lineRule="auto"/>
        <w:contextualSpacing w:val="0"/>
        <w:rPr>
          <w:rFonts w:ascii="Arial" w:hAnsi="Arial" w:cs="Arial"/>
        </w:rPr>
      </w:pPr>
      <w:r>
        <w:rPr>
          <w:rFonts w:ascii="Arial" w:hAnsi="Arial" w:cs="Arial"/>
        </w:rPr>
        <w:t xml:space="preserve">Given sufficient member commitment to working as a Task Group (with regular attendance as a presumed requirement), TG4 will </w:t>
      </w:r>
      <w:r w:rsidR="000366FC">
        <w:rPr>
          <w:rFonts w:ascii="Arial" w:hAnsi="Arial" w:cs="Arial"/>
        </w:rPr>
        <w:t>deliver</w:t>
      </w:r>
      <w:r>
        <w:rPr>
          <w:rFonts w:ascii="Arial" w:hAnsi="Arial" w:cs="Arial"/>
        </w:rPr>
        <w:t xml:space="preserve"> Tasks for approval by the Chair of Working Group 2 and/or relevant ENG personnel. The </w:t>
      </w:r>
      <w:r w:rsidRPr="00D36DD5">
        <w:rPr>
          <w:rFonts w:ascii="Arial" w:hAnsi="Arial" w:cs="Arial"/>
        </w:rPr>
        <w:t>design and delivery of these Tasks and our integration in the ENG work programme are critical to the continuance of the Task Group.</w:t>
      </w:r>
    </w:p>
    <w:p w:rsidR="00F80982" w:rsidRPr="00D36DD5" w:rsidRDefault="00F80982" w:rsidP="00A268C9">
      <w:pPr>
        <w:pStyle w:val="ListParagraph"/>
        <w:spacing w:after="120" w:line="240" w:lineRule="auto"/>
        <w:ind w:left="1440"/>
        <w:contextualSpacing w:val="0"/>
        <w:rPr>
          <w:rFonts w:ascii="Arial" w:hAnsi="Arial" w:cs="Arial"/>
        </w:rPr>
      </w:pPr>
      <w:r w:rsidRPr="00D36DD5">
        <w:rPr>
          <w:rFonts w:ascii="Arial" w:hAnsi="Arial" w:cs="Arial"/>
        </w:rPr>
        <w:t>Tasks:</w:t>
      </w:r>
    </w:p>
    <w:p w:rsidR="00F80982" w:rsidRPr="00D36DD5" w:rsidRDefault="00C43FCF" w:rsidP="00A268C9">
      <w:pPr>
        <w:pStyle w:val="ListParagraph"/>
        <w:numPr>
          <w:ilvl w:val="0"/>
          <w:numId w:val="5"/>
        </w:numPr>
        <w:spacing w:after="120" w:line="240" w:lineRule="auto"/>
        <w:contextualSpacing w:val="0"/>
        <w:rPr>
          <w:rFonts w:ascii="Arial" w:hAnsi="Arial" w:cs="Arial"/>
        </w:rPr>
      </w:pPr>
      <w:r w:rsidRPr="00D36DD5">
        <w:rPr>
          <w:rFonts w:ascii="Arial" w:hAnsi="Arial" w:cs="Arial"/>
        </w:rPr>
        <w:t>Review and update existing guidelines and the IALA Lighthouse Conservation Manual</w:t>
      </w:r>
      <w:r w:rsidR="004E19F2" w:rsidRPr="00D36DD5">
        <w:rPr>
          <w:rFonts w:ascii="Arial" w:hAnsi="Arial" w:cs="Arial"/>
        </w:rPr>
        <w:t>;</w:t>
      </w:r>
    </w:p>
    <w:p w:rsidR="00F80982" w:rsidRPr="00D36DD5" w:rsidRDefault="0046448E" w:rsidP="00A268C9">
      <w:pPr>
        <w:pStyle w:val="ListParagraph"/>
        <w:numPr>
          <w:ilvl w:val="0"/>
          <w:numId w:val="5"/>
        </w:numPr>
        <w:spacing w:after="120" w:line="240" w:lineRule="auto"/>
        <w:contextualSpacing w:val="0"/>
        <w:rPr>
          <w:rFonts w:ascii="Arial" w:hAnsi="Arial" w:cs="Arial"/>
        </w:rPr>
      </w:pPr>
      <w:r w:rsidRPr="00D36DD5">
        <w:rPr>
          <w:rFonts w:ascii="Arial" w:hAnsi="Arial" w:cs="Arial"/>
        </w:rPr>
        <w:t>Commence drafting Heritage Checklist</w:t>
      </w:r>
      <w:r w:rsidR="0041198C" w:rsidRPr="00D36DD5">
        <w:rPr>
          <w:rFonts w:ascii="Arial" w:hAnsi="Arial" w:cs="Arial"/>
        </w:rPr>
        <w:t xml:space="preserve">: define document </w:t>
      </w:r>
      <w:r w:rsidR="00FA441E" w:rsidRPr="00D36DD5">
        <w:rPr>
          <w:rFonts w:ascii="Arial" w:hAnsi="Arial" w:cs="Arial"/>
        </w:rPr>
        <w:t xml:space="preserve">scope, </w:t>
      </w:r>
      <w:r w:rsidR="0041198C" w:rsidRPr="00D36DD5">
        <w:rPr>
          <w:rFonts w:ascii="Arial" w:hAnsi="Arial" w:cs="Arial"/>
        </w:rPr>
        <w:t xml:space="preserve">structure </w:t>
      </w:r>
      <w:r w:rsidR="00FA441E" w:rsidRPr="00D36DD5">
        <w:rPr>
          <w:rFonts w:ascii="Arial" w:hAnsi="Arial" w:cs="Arial"/>
        </w:rPr>
        <w:t xml:space="preserve">and headings </w:t>
      </w:r>
      <w:r w:rsidR="0041198C" w:rsidRPr="00D36DD5">
        <w:rPr>
          <w:rFonts w:ascii="Arial" w:hAnsi="Arial" w:cs="Arial"/>
        </w:rPr>
        <w:t>for Level 1 (Level 2 to follow)</w:t>
      </w:r>
      <w:r w:rsidR="004E19F2" w:rsidRPr="00D36DD5">
        <w:rPr>
          <w:rFonts w:ascii="Arial" w:hAnsi="Arial" w:cs="Arial"/>
        </w:rPr>
        <w:t>;</w:t>
      </w:r>
    </w:p>
    <w:p w:rsidR="00F80982" w:rsidRPr="00D36DD5" w:rsidRDefault="0041198C" w:rsidP="00A268C9">
      <w:pPr>
        <w:pStyle w:val="ListParagraph"/>
        <w:numPr>
          <w:ilvl w:val="0"/>
          <w:numId w:val="5"/>
        </w:numPr>
        <w:spacing w:after="120" w:line="240" w:lineRule="auto"/>
        <w:contextualSpacing w:val="0"/>
        <w:rPr>
          <w:rFonts w:ascii="Arial" w:hAnsi="Arial" w:cs="Arial"/>
        </w:rPr>
      </w:pPr>
      <w:r w:rsidRPr="00D36DD5">
        <w:rPr>
          <w:rFonts w:ascii="Arial" w:hAnsi="Arial" w:cs="Arial"/>
        </w:rPr>
        <w:t>Commence drafting Heritage Checklist: research and draft content for Level 1 (Level 2 to follow)</w:t>
      </w:r>
      <w:r w:rsidR="004E19F2" w:rsidRPr="00D36DD5">
        <w:rPr>
          <w:rFonts w:ascii="Arial" w:hAnsi="Arial" w:cs="Arial"/>
        </w:rPr>
        <w:t>;</w:t>
      </w:r>
    </w:p>
    <w:p w:rsidR="00D36DD5" w:rsidRPr="00D36DD5" w:rsidRDefault="00D36DD5" w:rsidP="00A268C9">
      <w:pPr>
        <w:pStyle w:val="ListParagraph"/>
        <w:numPr>
          <w:ilvl w:val="0"/>
          <w:numId w:val="5"/>
        </w:numPr>
        <w:spacing w:after="120" w:line="240" w:lineRule="auto"/>
        <w:contextualSpacing w:val="0"/>
        <w:rPr>
          <w:rFonts w:ascii="Arial" w:hAnsi="Arial" w:cs="Arial"/>
        </w:rPr>
      </w:pPr>
      <w:r w:rsidRPr="00D36DD5">
        <w:rPr>
          <w:rFonts w:ascii="Arial" w:hAnsi="Arial" w:cs="Arial"/>
        </w:rPr>
        <w:t>Run WWA module IALA WWA.L1.5 Historic Lighthouse Projects in liaison with Academy, with view to launching course after 2018.</w:t>
      </w:r>
    </w:p>
    <w:p w:rsidR="00F80982" w:rsidRDefault="00F80982" w:rsidP="00A268C9">
      <w:pPr>
        <w:pStyle w:val="ListParagraph"/>
        <w:spacing w:after="120" w:line="240" w:lineRule="auto"/>
        <w:ind w:left="1440"/>
        <w:contextualSpacing w:val="0"/>
        <w:rPr>
          <w:rFonts w:ascii="Arial" w:hAnsi="Arial" w:cs="Arial"/>
        </w:rPr>
      </w:pPr>
    </w:p>
    <w:p w:rsidR="003E5292" w:rsidRPr="0094342B" w:rsidRDefault="003E5292" w:rsidP="00A268C9">
      <w:pPr>
        <w:pStyle w:val="ListParagraph"/>
        <w:numPr>
          <w:ilvl w:val="0"/>
          <w:numId w:val="1"/>
        </w:numPr>
        <w:spacing w:after="120" w:line="240" w:lineRule="auto"/>
        <w:contextualSpacing w:val="0"/>
        <w:rPr>
          <w:rFonts w:ascii="Arial" w:hAnsi="Arial" w:cs="Arial"/>
          <w:b/>
        </w:rPr>
      </w:pPr>
      <w:r w:rsidRPr="0094342B">
        <w:rPr>
          <w:rFonts w:ascii="Arial" w:hAnsi="Arial" w:cs="Arial"/>
          <w:b/>
        </w:rPr>
        <w:t>Nature of TG4</w:t>
      </w:r>
    </w:p>
    <w:p w:rsidR="000F3E36" w:rsidRDefault="000F3E36" w:rsidP="00A268C9">
      <w:pPr>
        <w:pStyle w:val="ListParagraph"/>
        <w:numPr>
          <w:ilvl w:val="1"/>
          <w:numId w:val="1"/>
        </w:numPr>
        <w:spacing w:after="120" w:line="240" w:lineRule="auto"/>
        <w:contextualSpacing w:val="0"/>
        <w:rPr>
          <w:rFonts w:ascii="Arial" w:hAnsi="Arial" w:cs="Arial"/>
        </w:rPr>
      </w:pPr>
      <w:r>
        <w:rPr>
          <w:rFonts w:ascii="Arial" w:hAnsi="Arial" w:cs="Arial"/>
        </w:rPr>
        <w:t xml:space="preserve">TG4 may wish to review the following aspects of how it designs its </w:t>
      </w:r>
      <w:proofErr w:type="spellStart"/>
      <w:r>
        <w:rPr>
          <w:rFonts w:ascii="Arial" w:hAnsi="Arial" w:cs="Arial"/>
        </w:rPr>
        <w:t>workplan</w:t>
      </w:r>
      <w:proofErr w:type="spellEnd"/>
      <w:r>
        <w:rPr>
          <w:rFonts w:ascii="Arial" w:hAnsi="Arial" w:cs="Arial"/>
        </w:rPr>
        <w:t xml:space="preserve"> and sessions:</w:t>
      </w:r>
    </w:p>
    <w:p w:rsidR="000F3E36" w:rsidRPr="00D36DD5" w:rsidRDefault="00DD0E28" w:rsidP="00A268C9">
      <w:pPr>
        <w:pStyle w:val="ListParagraph"/>
        <w:numPr>
          <w:ilvl w:val="2"/>
          <w:numId w:val="1"/>
        </w:numPr>
        <w:spacing w:after="120" w:line="240" w:lineRule="auto"/>
        <w:contextualSpacing w:val="0"/>
        <w:rPr>
          <w:rFonts w:ascii="Arial" w:hAnsi="Arial" w:cs="Arial"/>
        </w:rPr>
      </w:pPr>
      <w:r>
        <w:rPr>
          <w:rFonts w:ascii="Arial" w:hAnsi="Arial" w:cs="Arial"/>
        </w:rPr>
        <w:t>One option would be to a</w:t>
      </w:r>
      <w:r w:rsidR="000F3E36">
        <w:rPr>
          <w:rFonts w:ascii="Arial" w:hAnsi="Arial" w:cs="Arial"/>
        </w:rPr>
        <w:t xml:space="preserve">cknowledge the split between the material and the cultural aspects of lighthouse heritage, and then build into </w:t>
      </w:r>
      <w:r w:rsidR="0056361D">
        <w:rPr>
          <w:rFonts w:ascii="Arial" w:hAnsi="Arial" w:cs="Arial"/>
        </w:rPr>
        <w:t>the session</w:t>
      </w:r>
      <w:r w:rsidR="000F3E36">
        <w:rPr>
          <w:rFonts w:ascii="Arial" w:hAnsi="Arial" w:cs="Arial"/>
        </w:rPr>
        <w:t xml:space="preserve"> agenda and the Tasks a distinction between discussing material/ engineering/ conservation matters and cultural/ tourism/ education matters. </w:t>
      </w:r>
      <w:r w:rsidR="004E19F2">
        <w:rPr>
          <w:rFonts w:ascii="Arial" w:hAnsi="Arial" w:cs="Arial"/>
        </w:rPr>
        <w:t>For example, the winter committee</w:t>
      </w:r>
      <w:r w:rsidR="000F3E36">
        <w:rPr>
          <w:rFonts w:ascii="Arial" w:hAnsi="Arial" w:cs="Arial"/>
        </w:rPr>
        <w:t xml:space="preserve"> could focus on the former, </w:t>
      </w:r>
      <w:r w:rsidR="004E19F2">
        <w:rPr>
          <w:rFonts w:ascii="Arial" w:hAnsi="Arial" w:cs="Arial"/>
        </w:rPr>
        <w:t>the spring committee</w:t>
      </w:r>
      <w:r w:rsidR="000F3E36">
        <w:rPr>
          <w:rFonts w:ascii="Arial" w:hAnsi="Arial" w:cs="Arial"/>
        </w:rPr>
        <w:t xml:space="preserve"> on </w:t>
      </w:r>
      <w:r w:rsidR="000F3E36" w:rsidRPr="00D36DD5">
        <w:rPr>
          <w:rFonts w:ascii="Arial" w:hAnsi="Arial" w:cs="Arial"/>
        </w:rPr>
        <w:t xml:space="preserve">the latter. </w:t>
      </w:r>
      <w:r w:rsidR="004E19F2" w:rsidRPr="00D36DD5">
        <w:rPr>
          <w:rFonts w:ascii="Arial" w:hAnsi="Arial" w:cs="Arial"/>
        </w:rPr>
        <w:t>Attendees can then manage their involvement accordingly.</w:t>
      </w:r>
    </w:p>
    <w:p w:rsidR="00DD0E28" w:rsidRPr="00D36DD5" w:rsidRDefault="00D36DD5" w:rsidP="00A268C9">
      <w:pPr>
        <w:pStyle w:val="ListParagraph"/>
        <w:spacing w:after="120" w:line="240" w:lineRule="auto"/>
        <w:ind w:left="2160"/>
        <w:contextualSpacing w:val="0"/>
        <w:rPr>
          <w:rFonts w:ascii="Arial" w:hAnsi="Arial" w:cs="Arial"/>
        </w:rPr>
      </w:pPr>
      <w:r w:rsidRPr="00D36DD5">
        <w:rPr>
          <w:rFonts w:ascii="Arial" w:hAnsi="Arial" w:cs="Arial"/>
        </w:rPr>
        <w:t>Reassert</w:t>
      </w:r>
      <w:r w:rsidR="00DD0E28" w:rsidRPr="00D36DD5">
        <w:rPr>
          <w:rFonts w:ascii="Arial" w:hAnsi="Arial" w:cs="Arial"/>
        </w:rPr>
        <w:t xml:space="preserve"> the group’s focus within ENG programme and IALA goals:</w:t>
      </w:r>
    </w:p>
    <w:p w:rsidR="00F80982" w:rsidRPr="00D36DD5" w:rsidRDefault="004E19F2" w:rsidP="00A268C9">
      <w:pPr>
        <w:pStyle w:val="ListParagraph"/>
        <w:numPr>
          <w:ilvl w:val="0"/>
          <w:numId w:val="4"/>
        </w:numPr>
        <w:spacing w:after="120" w:line="240" w:lineRule="auto"/>
        <w:contextualSpacing w:val="0"/>
        <w:rPr>
          <w:rFonts w:ascii="Arial" w:hAnsi="Arial" w:cs="Arial"/>
        </w:rPr>
      </w:pPr>
      <w:r w:rsidRPr="00D36DD5">
        <w:rPr>
          <w:rFonts w:ascii="Arial" w:hAnsi="Arial" w:cs="Arial"/>
        </w:rPr>
        <w:t>Alternate committees between material and cultural;</w:t>
      </w:r>
    </w:p>
    <w:p w:rsidR="00F80982" w:rsidRPr="00D36DD5" w:rsidRDefault="004E19F2" w:rsidP="00A268C9">
      <w:pPr>
        <w:pStyle w:val="ListParagraph"/>
        <w:numPr>
          <w:ilvl w:val="0"/>
          <w:numId w:val="4"/>
        </w:numPr>
        <w:spacing w:after="120" w:line="240" w:lineRule="auto"/>
        <w:contextualSpacing w:val="0"/>
        <w:rPr>
          <w:rFonts w:ascii="Arial" w:hAnsi="Arial" w:cs="Arial"/>
        </w:rPr>
      </w:pPr>
      <w:r w:rsidRPr="00D36DD5">
        <w:rPr>
          <w:rFonts w:ascii="Arial" w:hAnsi="Arial" w:cs="Arial"/>
        </w:rPr>
        <w:lastRenderedPageBreak/>
        <w:t>Once TG4 has 12+ regular attendees, identifying the split in expertise within the group and establishing two sub-groups for developing work along material and cultural lines; we can then invite relevant ENG members to address or work with the respective grou</w:t>
      </w:r>
      <w:r w:rsidR="00D36DD5">
        <w:rPr>
          <w:rFonts w:ascii="Arial" w:hAnsi="Arial" w:cs="Arial"/>
        </w:rPr>
        <w:t>ps according to their expertise.</w:t>
      </w:r>
    </w:p>
    <w:p w:rsidR="00F80982" w:rsidRPr="00DD0E28" w:rsidRDefault="00F80982" w:rsidP="00A268C9">
      <w:pPr>
        <w:pStyle w:val="ListParagraph"/>
        <w:spacing w:after="120" w:line="240" w:lineRule="auto"/>
        <w:ind w:left="2160"/>
        <w:contextualSpacing w:val="0"/>
        <w:rPr>
          <w:rFonts w:ascii="Arial" w:hAnsi="Arial" w:cs="Arial"/>
          <w:color w:val="FF0000"/>
        </w:rPr>
      </w:pPr>
    </w:p>
    <w:p w:rsidR="00403D52" w:rsidRDefault="00DD0E28" w:rsidP="00A268C9">
      <w:pPr>
        <w:pStyle w:val="ListParagraph"/>
        <w:numPr>
          <w:ilvl w:val="2"/>
          <w:numId w:val="1"/>
        </w:numPr>
        <w:spacing w:after="120" w:line="240" w:lineRule="auto"/>
        <w:contextualSpacing w:val="0"/>
        <w:rPr>
          <w:rFonts w:ascii="Arial" w:hAnsi="Arial" w:cs="Arial"/>
        </w:rPr>
      </w:pPr>
      <w:r>
        <w:rPr>
          <w:rFonts w:ascii="Arial" w:hAnsi="Arial" w:cs="Arial"/>
        </w:rPr>
        <w:t>With a view to the above suggestion, m</w:t>
      </w:r>
      <w:r w:rsidR="000F3E36">
        <w:rPr>
          <w:rFonts w:ascii="Arial" w:hAnsi="Arial" w:cs="Arial"/>
        </w:rPr>
        <w:t xml:space="preserve">embers could document </w:t>
      </w:r>
      <w:r w:rsidR="00403D52">
        <w:rPr>
          <w:rFonts w:ascii="Arial" w:hAnsi="Arial" w:cs="Arial"/>
        </w:rPr>
        <w:t>their requirements and also their individual expertise along the above split; knowing our requirements and strengths will help us focus our work. This document could be maintained as a register available to all members of the group.</w:t>
      </w:r>
    </w:p>
    <w:p w:rsidR="00D36DD5" w:rsidRPr="00D36DD5" w:rsidRDefault="00D36DD5" w:rsidP="00D36DD5">
      <w:pPr>
        <w:pStyle w:val="ListParagraph"/>
        <w:spacing w:after="120" w:line="240" w:lineRule="auto"/>
        <w:ind w:left="2160"/>
        <w:contextualSpacing w:val="0"/>
        <w:rPr>
          <w:rFonts w:ascii="Arial" w:hAnsi="Arial" w:cs="Arial"/>
        </w:rPr>
      </w:pPr>
      <w:r w:rsidRPr="00D36DD5">
        <w:rPr>
          <w:rFonts w:ascii="Arial" w:hAnsi="Arial" w:cs="Arial"/>
        </w:rPr>
        <w:t>M</w:t>
      </w:r>
      <w:r w:rsidR="00DD0E28" w:rsidRPr="00D36DD5">
        <w:rPr>
          <w:rFonts w:ascii="Arial" w:hAnsi="Arial" w:cs="Arial"/>
        </w:rPr>
        <w:t xml:space="preserve">aintaining </w:t>
      </w:r>
      <w:r w:rsidRPr="00D36DD5">
        <w:rPr>
          <w:rFonts w:ascii="Arial" w:hAnsi="Arial" w:cs="Arial"/>
        </w:rPr>
        <w:t>expertise</w:t>
      </w:r>
      <w:r w:rsidR="00DD0E28" w:rsidRPr="00D36DD5">
        <w:rPr>
          <w:rFonts w:ascii="Arial" w:hAnsi="Arial" w:cs="Arial"/>
        </w:rPr>
        <w:t xml:space="preserve"> database</w:t>
      </w:r>
      <w:r w:rsidRPr="00D36DD5">
        <w:rPr>
          <w:rFonts w:ascii="Arial" w:hAnsi="Arial" w:cs="Arial"/>
        </w:rPr>
        <w:t xml:space="preserve">, </w:t>
      </w:r>
      <w:r w:rsidR="00403D52" w:rsidRPr="00D36DD5">
        <w:rPr>
          <w:rFonts w:ascii="Arial" w:hAnsi="Arial" w:cs="Arial"/>
        </w:rPr>
        <w:t xml:space="preserve">e.g. </w:t>
      </w:r>
    </w:p>
    <w:p w:rsidR="00403D52" w:rsidRPr="00D36DD5" w:rsidRDefault="00D36DD5" w:rsidP="00D36DD5">
      <w:pPr>
        <w:pStyle w:val="ListParagraph"/>
        <w:spacing w:after="120" w:line="240" w:lineRule="auto"/>
        <w:ind w:left="2160"/>
        <w:contextualSpacing w:val="0"/>
        <w:rPr>
          <w:rFonts w:ascii="Arial" w:hAnsi="Arial" w:cs="Arial"/>
          <w:i/>
        </w:rPr>
      </w:pPr>
      <w:r w:rsidRPr="00D36DD5">
        <w:rPr>
          <w:rFonts w:ascii="Arial" w:hAnsi="Arial" w:cs="Arial"/>
          <w:i/>
        </w:rPr>
        <w:t>“</w:t>
      </w:r>
      <w:r w:rsidR="00403D52" w:rsidRPr="00D36DD5">
        <w:rPr>
          <w:rFonts w:ascii="Arial" w:hAnsi="Arial" w:cs="Arial"/>
          <w:i/>
        </w:rPr>
        <w:t>Trinity House’s representative has experience with providing general and curriculum-based education through publications, campaigns and exhibition design. Trinity House also has extensive engineering experience and numerous case studies of lighthouse reengineering and complementary usage (lighthouse visitor centres, lighthouse cottages) to offer to the group via its representative.</w:t>
      </w:r>
      <w:r w:rsidRPr="00D36DD5">
        <w:rPr>
          <w:rFonts w:ascii="Arial" w:hAnsi="Arial" w:cs="Arial"/>
          <w:i/>
        </w:rPr>
        <w:t>”</w:t>
      </w:r>
    </w:p>
    <w:p w:rsidR="002C76B3" w:rsidRDefault="002C76B3" w:rsidP="00A268C9">
      <w:pPr>
        <w:spacing w:after="120" w:line="240" w:lineRule="auto"/>
        <w:rPr>
          <w:rFonts w:ascii="Arial" w:hAnsi="Arial" w:cs="Arial"/>
        </w:rPr>
      </w:pPr>
    </w:p>
    <w:p w:rsidR="00A268C9" w:rsidRPr="00A268C9" w:rsidRDefault="00D36DD5" w:rsidP="00A268C9">
      <w:pPr>
        <w:spacing w:after="120" w:line="240" w:lineRule="auto"/>
        <w:rPr>
          <w:rFonts w:ascii="Arial" w:hAnsi="Arial" w:cs="Arial"/>
          <w:b/>
        </w:rPr>
      </w:pPr>
      <w:r>
        <w:rPr>
          <w:rFonts w:ascii="Arial" w:hAnsi="Arial" w:cs="Arial"/>
          <w:b/>
        </w:rPr>
        <w:t>Summary</w:t>
      </w:r>
    </w:p>
    <w:p w:rsidR="0094342B" w:rsidRPr="00D36DD5" w:rsidRDefault="002C76B3" w:rsidP="00A268C9">
      <w:pPr>
        <w:spacing w:after="120" w:line="240" w:lineRule="auto"/>
        <w:rPr>
          <w:rFonts w:ascii="Arial" w:hAnsi="Arial" w:cs="Arial"/>
        </w:rPr>
      </w:pPr>
      <w:r>
        <w:rPr>
          <w:rFonts w:ascii="Arial" w:hAnsi="Arial" w:cs="Arial"/>
        </w:rPr>
        <w:t xml:space="preserve">The points above presume that the member bodies of IALA wish the work of Task Group 4 to </w:t>
      </w:r>
      <w:r w:rsidR="00D60C98">
        <w:rPr>
          <w:rFonts w:ascii="Arial" w:hAnsi="Arial" w:cs="Arial"/>
        </w:rPr>
        <w:t xml:space="preserve">continue and that they are willing to nominate personnel to attend the TG4 sessions on an ongoing regular or </w:t>
      </w:r>
      <w:r w:rsidR="003E5292">
        <w:rPr>
          <w:rFonts w:ascii="Arial" w:hAnsi="Arial" w:cs="Arial"/>
        </w:rPr>
        <w:t xml:space="preserve">at least </w:t>
      </w:r>
      <w:r w:rsidR="00D60C98">
        <w:rPr>
          <w:rFonts w:ascii="Arial" w:hAnsi="Arial" w:cs="Arial"/>
        </w:rPr>
        <w:t xml:space="preserve">semi-regular basis. If this is not the case, then the suspension of the group can also be mooted, but this should be considered as a last resort, as the core function of the group—i.e. the furtherance of lighthouse and AtoN </w:t>
      </w:r>
      <w:r w:rsidR="00A7150F">
        <w:rPr>
          <w:rFonts w:ascii="Arial" w:hAnsi="Arial" w:cs="Arial"/>
        </w:rPr>
        <w:t>conservation</w:t>
      </w:r>
      <w:r w:rsidR="00D60C98">
        <w:rPr>
          <w:rFonts w:ascii="Arial" w:hAnsi="Arial" w:cs="Arial"/>
        </w:rPr>
        <w:t xml:space="preserve"> and education around the world—is clearly a worthwhile one.</w:t>
      </w:r>
    </w:p>
    <w:sectPr w:rsidR="0094342B" w:rsidRPr="00D36DD5" w:rsidSect="00957685">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AB0" w:rsidRDefault="00027AB0" w:rsidP="00633847">
      <w:pPr>
        <w:spacing w:after="0" w:line="240" w:lineRule="auto"/>
      </w:pPr>
      <w:r>
        <w:separator/>
      </w:r>
    </w:p>
  </w:endnote>
  <w:endnote w:type="continuationSeparator" w:id="0">
    <w:p w:rsidR="00027AB0" w:rsidRDefault="00027AB0" w:rsidP="00633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AB0" w:rsidRDefault="00027AB0" w:rsidP="00633847">
      <w:pPr>
        <w:spacing w:after="0" w:line="240" w:lineRule="auto"/>
      </w:pPr>
      <w:r>
        <w:separator/>
      </w:r>
    </w:p>
  </w:footnote>
  <w:footnote w:type="continuationSeparator" w:id="0">
    <w:p w:rsidR="00027AB0" w:rsidRDefault="00027AB0" w:rsidP="006338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A21" w:rsidRDefault="005F1A21" w:rsidP="005F1A21">
    <w:pPr>
      <w:pStyle w:val="Header"/>
      <w:jc w:val="right"/>
    </w:pPr>
    <w:r>
      <w:t>ENG5-11.2.11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0673A"/>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 w15:restartNumberingAfterBreak="0">
    <w:nsid w:val="23D979D2"/>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 w15:restartNumberingAfterBreak="0">
    <w:nsid w:val="25765597"/>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 w15:restartNumberingAfterBreak="0">
    <w:nsid w:val="3B736CDC"/>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4" w15:restartNumberingAfterBreak="0">
    <w:nsid w:val="4E071F35"/>
    <w:multiLevelType w:val="hybridMultilevel"/>
    <w:tmpl w:val="7FA8E15C"/>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5" w15:restartNumberingAfterBreak="0">
    <w:nsid w:val="6DDA2006"/>
    <w:multiLevelType w:val="hybridMultilevel"/>
    <w:tmpl w:val="2BD878C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A80"/>
    <w:rsid w:val="00027AB0"/>
    <w:rsid w:val="000366FC"/>
    <w:rsid w:val="00071B82"/>
    <w:rsid w:val="00071EE5"/>
    <w:rsid w:val="00081F54"/>
    <w:rsid w:val="000B415B"/>
    <w:rsid w:val="000F3E36"/>
    <w:rsid w:val="001D5BC6"/>
    <w:rsid w:val="002709EE"/>
    <w:rsid w:val="00274703"/>
    <w:rsid w:val="002C76B3"/>
    <w:rsid w:val="003B4D4B"/>
    <w:rsid w:val="003D59D7"/>
    <w:rsid w:val="003E5292"/>
    <w:rsid w:val="00403D52"/>
    <w:rsid w:val="00405050"/>
    <w:rsid w:val="0041198C"/>
    <w:rsid w:val="0046448E"/>
    <w:rsid w:val="004E19F2"/>
    <w:rsid w:val="004F134D"/>
    <w:rsid w:val="0056361D"/>
    <w:rsid w:val="005A3796"/>
    <w:rsid w:val="005A7B06"/>
    <w:rsid w:val="005F1A21"/>
    <w:rsid w:val="005F1D05"/>
    <w:rsid w:val="00623951"/>
    <w:rsid w:val="00633847"/>
    <w:rsid w:val="006475D5"/>
    <w:rsid w:val="00695BC1"/>
    <w:rsid w:val="0075174E"/>
    <w:rsid w:val="0078501C"/>
    <w:rsid w:val="007C7C30"/>
    <w:rsid w:val="00941233"/>
    <w:rsid w:val="0094342B"/>
    <w:rsid w:val="00957685"/>
    <w:rsid w:val="009A3EBD"/>
    <w:rsid w:val="00A20EA8"/>
    <w:rsid w:val="00A23AB3"/>
    <w:rsid w:val="00A268C9"/>
    <w:rsid w:val="00A7150F"/>
    <w:rsid w:val="00B91EB2"/>
    <w:rsid w:val="00C43FCF"/>
    <w:rsid w:val="00D36DD5"/>
    <w:rsid w:val="00D404C8"/>
    <w:rsid w:val="00D40F2E"/>
    <w:rsid w:val="00D60C98"/>
    <w:rsid w:val="00DD0E28"/>
    <w:rsid w:val="00DE0163"/>
    <w:rsid w:val="00DE0DF8"/>
    <w:rsid w:val="00DE182F"/>
    <w:rsid w:val="00E1010C"/>
    <w:rsid w:val="00EC52FD"/>
    <w:rsid w:val="00EF2E81"/>
    <w:rsid w:val="00F52481"/>
    <w:rsid w:val="00F80982"/>
    <w:rsid w:val="00FA441E"/>
    <w:rsid w:val="00FB7713"/>
    <w:rsid w:val="00FD3A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98D679-09F3-4C4F-8E47-B2421FA15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6B3"/>
    <w:pPr>
      <w:ind w:left="720"/>
      <w:contextualSpacing/>
    </w:pPr>
  </w:style>
  <w:style w:type="paragraph" w:styleId="Header">
    <w:name w:val="header"/>
    <w:basedOn w:val="Normal"/>
    <w:link w:val="HeaderChar"/>
    <w:uiPriority w:val="99"/>
    <w:unhideWhenUsed/>
    <w:rsid w:val="006338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3847"/>
  </w:style>
  <w:style w:type="paragraph" w:styleId="Footer">
    <w:name w:val="footer"/>
    <w:basedOn w:val="Normal"/>
    <w:link w:val="FooterChar"/>
    <w:uiPriority w:val="99"/>
    <w:unhideWhenUsed/>
    <w:rsid w:val="006338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3847"/>
  </w:style>
  <w:style w:type="character" w:styleId="Hyperlink">
    <w:name w:val="Hyperlink"/>
    <w:basedOn w:val="DefaultParagraphFont"/>
    <w:uiPriority w:val="99"/>
    <w:unhideWhenUsed/>
    <w:rsid w:val="0040505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ala-aism.org/file-sha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998</TotalTime>
  <Pages>3</Pages>
  <Words>950</Words>
  <Characters>5418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6356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Jones</dc:creator>
  <cp:keywords/>
  <dc:description/>
  <cp:lastModifiedBy>Seamus Doyle</cp:lastModifiedBy>
  <cp:revision>29</cp:revision>
  <dcterms:created xsi:type="dcterms:W3CDTF">2016-04-11T08:25:00Z</dcterms:created>
  <dcterms:modified xsi:type="dcterms:W3CDTF">2016-10-13T09:49:00Z</dcterms:modified>
</cp:coreProperties>
</file>